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6" w:rsidRDefault="00D50896">
      <w:pPr>
        <w:rPr>
          <w:b/>
        </w:rPr>
      </w:pPr>
      <w:r w:rsidRPr="00D50896">
        <w:rPr>
          <w:b/>
        </w:rPr>
        <w:t xml:space="preserve">BIOST 2078 </w:t>
      </w:r>
      <w:r w:rsidR="009B3AC3" w:rsidRPr="009B3AC3">
        <w:rPr>
          <w:b/>
        </w:rPr>
        <w:t>Introductory high-throughput genomic data analysis II: theories and algorithms</w:t>
      </w:r>
    </w:p>
    <w:p w:rsidR="00D50896" w:rsidRDefault="00D50896">
      <w:pPr>
        <w:rPr>
          <w:b/>
        </w:rPr>
      </w:pPr>
    </w:p>
    <w:p w:rsidR="00267158" w:rsidRDefault="008F1930" w:rsidP="00267158">
      <w:pPr>
        <w:jc w:val="right"/>
        <w:rPr>
          <w:b/>
        </w:rPr>
      </w:pPr>
      <w:r>
        <w:rPr>
          <w:b/>
        </w:rPr>
        <w:t xml:space="preserve">Date: </w:t>
      </w:r>
      <w:r w:rsidR="00C5303E">
        <w:rPr>
          <w:b/>
        </w:rPr>
        <w:t>8</w:t>
      </w:r>
      <w:r w:rsidR="008C0F66">
        <w:rPr>
          <w:b/>
        </w:rPr>
        <w:t>/</w:t>
      </w:r>
      <w:r w:rsidR="00C5303E">
        <w:rPr>
          <w:b/>
        </w:rPr>
        <w:t>21/2013</w:t>
      </w:r>
    </w:p>
    <w:p w:rsidR="00D50896" w:rsidRPr="00442DBD" w:rsidRDefault="00D50896">
      <w:pPr>
        <w:rPr>
          <w:b/>
        </w:rPr>
      </w:pPr>
      <w:r>
        <w:rPr>
          <w:b/>
        </w:rPr>
        <w:t>Lecturer: George C. Tseng</w:t>
      </w:r>
      <w:r w:rsidR="00A30795">
        <w:rPr>
          <w:b/>
        </w:rPr>
        <w:t xml:space="preserve"> (</w:t>
      </w:r>
      <w:hyperlink r:id="rId6" w:history="1">
        <w:r w:rsidR="00442DBD" w:rsidRPr="00610A37">
          <w:rPr>
            <w:rStyle w:val="Hyperlink"/>
            <w:b/>
          </w:rPr>
          <w:t>ctseng@pitt.edu</w:t>
        </w:r>
      </w:hyperlink>
      <w:r w:rsidR="00A30795">
        <w:rPr>
          <w:b/>
        </w:rPr>
        <w:t>)</w:t>
      </w:r>
    </w:p>
    <w:p w:rsidR="00A30795" w:rsidRPr="00442DBD" w:rsidRDefault="00F60413" w:rsidP="00D50896">
      <w:pPr>
        <w:rPr>
          <w:b/>
          <w:bCs/>
        </w:rPr>
      </w:pPr>
      <w:r>
        <w:rPr>
          <w:b/>
          <w:bCs/>
        </w:rPr>
        <w:t xml:space="preserve">Course hours: </w:t>
      </w:r>
      <w:r w:rsidRPr="00442DBD">
        <w:rPr>
          <w:b/>
          <w:bCs/>
        </w:rPr>
        <w:t>Wed</w:t>
      </w:r>
      <w:r w:rsidR="00FD68AB" w:rsidRPr="00442DBD">
        <w:rPr>
          <w:b/>
          <w:bCs/>
        </w:rPr>
        <w:t xml:space="preserve"> and Fri</w:t>
      </w:r>
      <w:r w:rsidRPr="00442DBD">
        <w:rPr>
          <w:b/>
          <w:bCs/>
        </w:rPr>
        <w:t xml:space="preserve"> </w:t>
      </w:r>
      <w:r w:rsidR="00704C11" w:rsidRPr="00442DBD">
        <w:rPr>
          <w:b/>
          <w:bCs/>
        </w:rPr>
        <w:t>3:30-4:45PM at Crabtree A</w:t>
      </w:r>
      <w:r w:rsidR="00FD68AB" w:rsidRPr="00442DBD">
        <w:rPr>
          <w:b/>
          <w:bCs/>
        </w:rPr>
        <w:t>425</w:t>
      </w:r>
      <w:r w:rsidRPr="00442DBD">
        <w:rPr>
          <w:b/>
          <w:bCs/>
        </w:rPr>
        <w:t>.</w:t>
      </w:r>
    </w:p>
    <w:p w:rsidR="00A30795" w:rsidRPr="00C5303E" w:rsidRDefault="00A30795" w:rsidP="00D50896">
      <w:pPr>
        <w:rPr>
          <w:b/>
        </w:rPr>
      </w:pPr>
      <w:r w:rsidRPr="00442DBD">
        <w:rPr>
          <w:b/>
          <w:bCs/>
        </w:rPr>
        <w:t xml:space="preserve">TA: </w:t>
      </w:r>
      <w:r w:rsidR="00C5303E">
        <w:rPr>
          <w:b/>
        </w:rPr>
        <w:t xml:space="preserve">Ying </w:t>
      </w:r>
      <w:r w:rsidR="00C5303E" w:rsidRPr="00C5303E">
        <w:rPr>
          <w:b/>
        </w:rPr>
        <w:t>Ding</w:t>
      </w:r>
      <w:r w:rsidRPr="00C5303E">
        <w:rPr>
          <w:b/>
        </w:rPr>
        <w:t xml:space="preserve"> (</w:t>
      </w:r>
      <w:hyperlink r:id="rId7" w:history="1">
        <w:r w:rsidR="00C5303E" w:rsidRPr="00C5303E">
          <w:rPr>
            <w:rStyle w:val="Hyperlink"/>
            <w:b/>
          </w:rPr>
          <w:t>dingying85@gmail.com</w:t>
        </w:r>
      </w:hyperlink>
      <w:r w:rsidRPr="00C5303E">
        <w:rPr>
          <w:b/>
        </w:rPr>
        <w:t>)</w:t>
      </w:r>
    </w:p>
    <w:p w:rsidR="00A30795" w:rsidRDefault="00442DBD" w:rsidP="00D50896">
      <w:pPr>
        <w:rPr>
          <w:b/>
          <w:bCs/>
        </w:rPr>
      </w:pPr>
      <w:r w:rsidRPr="00C5303E">
        <w:rPr>
          <w:b/>
          <w:bCs/>
        </w:rPr>
        <w:t>TA Office hour</w:t>
      </w:r>
      <w:r w:rsidR="001A2B80">
        <w:rPr>
          <w:b/>
          <w:bCs/>
        </w:rPr>
        <w:t xml:space="preserve">: </w:t>
      </w:r>
      <w:r w:rsidR="00C5303E">
        <w:rPr>
          <w:b/>
          <w:bCs/>
        </w:rPr>
        <w:t>TBD</w:t>
      </w:r>
    </w:p>
    <w:p w:rsidR="00442DBD" w:rsidRDefault="001A2B80" w:rsidP="00D50896">
      <w:pPr>
        <w:rPr>
          <w:b/>
          <w:bCs/>
        </w:rPr>
      </w:pPr>
      <w:r>
        <w:rPr>
          <w:b/>
          <w:bCs/>
        </w:rPr>
        <w:t>TA Office: 325A Parran Hall</w:t>
      </w:r>
    </w:p>
    <w:p w:rsidR="00F60413" w:rsidRDefault="00F60413" w:rsidP="00D50896">
      <w:pPr>
        <w:rPr>
          <w:b/>
          <w:bCs/>
        </w:rPr>
      </w:pPr>
    </w:p>
    <w:p w:rsidR="00D50896" w:rsidRDefault="00D50896" w:rsidP="00D50896">
      <w:r>
        <w:rPr>
          <w:b/>
          <w:bCs/>
        </w:rPr>
        <w:t xml:space="preserve">Summary of course: </w:t>
      </w:r>
      <w:r w:rsidRPr="007C4C13">
        <w:t>This course is a graduate level course to introduce theories and algorithms for statistical analysis of high-throughput genomic data. Most of the methods are not covered in other standard biostatistical courses. Emphases will be given to high-dimensional data analysis and theories behind the commonly used methods. This course is designed for graduate students who already have sufficient statistical background, have basic knowledge of various high-throughput genomic experiments and wish to learn advanced statistical theories</w:t>
      </w:r>
      <w:r w:rsidR="008C0F66">
        <w:t xml:space="preserve"> for bioinformatics and genomics</w:t>
      </w:r>
      <w:r w:rsidRPr="007C4C13">
        <w:t xml:space="preserve"> research.</w:t>
      </w:r>
    </w:p>
    <w:p w:rsidR="00D50896" w:rsidRDefault="00D50896" w:rsidP="00D50896">
      <w:pPr>
        <w:rPr>
          <w:b/>
          <w:bCs/>
        </w:rPr>
      </w:pPr>
    </w:p>
    <w:p w:rsidR="00D50896" w:rsidRDefault="00D50896" w:rsidP="00D50896">
      <w:pPr>
        <w:tabs>
          <w:tab w:val="left" w:pos="-1440"/>
          <w:tab w:val="left" w:pos="-720"/>
          <w:tab w:val="left" w:pos="90"/>
          <w:tab w:val="left" w:pos="180"/>
          <w:tab w:val="left" w:pos="540"/>
          <w:tab w:val="left" w:pos="600"/>
          <w:tab w:val="left" w:pos="1440"/>
          <w:tab w:val="left" w:pos="2044"/>
          <w:tab w:val="left" w:pos="2750"/>
          <w:tab w:val="left" w:pos="3240"/>
          <w:tab w:val="left" w:pos="3758"/>
          <w:tab w:val="left" w:pos="4320"/>
          <w:tab w:val="left" w:pos="4838"/>
          <w:tab w:val="left" w:pos="5371"/>
          <w:tab w:val="left" w:pos="5918"/>
          <w:tab w:val="left" w:pos="6451"/>
          <w:tab w:val="left" w:pos="7315"/>
          <w:tab w:val="left" w:pos="7560"/>
        </w:tabs>
        <w:rPr>
          <w:lang w:eastAsia="zh-TW"/>
        </w:rPr>
      </w:pPr>
      <w:r w:rsidRPr="00D50896">
        <w:rPr>
          <w:b/>
          <w:lang w:eastAsia="zh-TW"/>
        </w:rPr>
        <w:t>Targeted audience</w:t>
      </w:r>
      <w:r>
        <w:rPr>
          <w:lang w:eastAsia="zh-TW"/>
        </w:rPr>
        <w:t xml:space="preserve">: </w:t>
      </w:r>
      <w:r w:rsidRPr="00F36B84">
        <w:rPr>
          <w:lang w:eastAsia="zh-TW"/>
        </w:rPr>
        <w:t>This course is designed for students who have taken the “</w:t>
      </w:r>
      <w:r w:rsidR="008C0F66" w:rsidRPr="008C0F66">
        <w:rPr>
          <w:lang w:eastAsia="zh-TW"/>
        </w:rPr>
        <w:t>Introductory high-thr</w:t>
      </w:r>
      <w:r w:rsidR="009225A2">
        <w:rPr>
          <w:lang w:eastAsia="zh-TW"/>
        </w:rPr>
        <w:t>oughput genomic data analysis I</w:t>
      </w:r>
      <w:r w:rsidR="008C0F66" w:rsidRPr="008C0F66">
        <w:rPr>
          <w:lang w:eastAsia="zh-TW"/>
        </w:rPr>
        <w:t xml:space="preserve">: </w:t>
      </w:r>
      <w:r w:rsidR="008C0F66">
        <w:rPr>
          <w:lang w:eastAsia="zh-TW"/>
        </w:rPr>
        <w:t>data mining and applications</w:t>
      </w:r>
      <w:r w:rsidRPr="00F36B84">
        <w:rPr>
          <w:lang w:eastAsia="zh-TW"/>
        </w:rPr>
        <w:t>” course</w:t>
      </w:r>
      <w:r w:rsidR="00FD17A6">
        <w:rPr>
          <w:lang w:eastAsia="zh-TW"/>
        </w:rPr>
        <w:t xml:space="preserve"> (or have basic bioinformatics knowledge)</w:t>
      </w:r>
      <w:r w:rsidRPr="00F36B84">
        <w:rPr>
          <w:lang w:eastAsia="zh-TW"/>
        </w:rPr>
        <w:t xml:space="preserve"> and are interested in more in-depth theories and algorithms of high-throughput data analysis methods. The students are expected to have solid statistical inference training and R programming experiences.</w:t>
      </w:r>
    </w:p>
    <w:p w:rsidR="00D50896" w:rsidRDefault="00D50896">
      <w:pPr>
        <w:rPr>
          <w:b/>
          <w:bCs/>
        </w:rPr>
      </w:pPr>
    </w:p>
    <w:p w:rsidR="00623408" w:rsidRPr="00D50896" w:rsidRDefault="00C106B1">
      <w:pPr>
        <w:rPr>
          <w:bCs/>
        </w:rPr>
      </w:pPr>
      <w:r w:rsidRPr="00D50896">
        <w:rPr>
          <w:bCs/>
        </w:rPr>
        <w:t>Schedule of Sessions and Assignments</w:t>
      </w:r>
      <w:r w:rsidR="00D50896">
        <w:rPr>
          <w:bCs/>
        </w:rPr>
        <w:t xml:space="preserve"> (subject to change)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8296"/>
      </w:tblGrid>
      <w:tr w:rsidR="00C5303E" w:rsidRPr="00B365B8" w:rsidTr="002F29F8">
        <w:trPr>
          <w:trHeight w:val="20"/>
        </w:trPr>
        <w:tc>
          <w:tcPr>
            <w:tcW w:w="1551" w:type="dxa"/>
          </w:tcPr>
          <w:p w:rsidR="00C5303E" w:rsidRDefault="00C5303E" w:rsidP="00A53369">
            <w:pPr>
              <w:rPr>
                <w:lang w:eastAsia="zh-TW"/>
              </w:rPr>
            </w:pPr>
            <w:r>
              <w:rPr>
                <w:lang w:eastAsia="zh-TW"/>
              </w:rPr>
              <w:t>8/28</w:t>
            </w:r>
          </w:p>
        </w:tc>
        <w:tc>
          <w:tcPr>
            <w:tcW w:w="8296" w:type="dxa"/>
          </w:tcPr>
          <w:p w:rsidR="00C5303E" w:rsidRPr="00C5303E" w:rsidRDefault="00C5303E" w:rsidP="004B2E9B">
            <w:pPr>
              <w:rPr>
                <w:lang w:eastAsia="zh-TW"/>
              </w:rPr>
            </w:pPr>
            <w:r>
              <w:rPr>
                <w:lang w:eastAsia="zh-TW"/>
              </w:rPr>
              <w:t>Short intro. of the course</w:t>
            </w:r>
          </w:p>
        </w:tc>
      </w:tr>
      <w:tr w:rsidR="008E1DB1" w:rsidRPr="00B365B8" w:rsidTr="002F29F8">
        <w:trPr>
          <w:trHeight w:val="20"/>
        </w:trPr>
        <w:tc>
          <w:tcPr>
            <w:tcW w:w="1551" w:type="dxa"/>
          </w:tcPr>
          <w:p w:rsidR="008E1DB1" w:rsidRPr="00B365B8" w:rsidRDefault="00C5303E" w:rsidP="00A53369">
            <w:pPr>
              <w:rPr>
                <w:lang w:eastAsia="zh-TW"/>
              </w:rPr>
            </w:pPr>
            <w:r>
              <w:rPr>
                <w:lang w:eastAsia="zh-TW"/>
              </w:rPr>
              <w:t>8/30</w:t>
            </w:r>
          </w:p>
          <w:p w:rsidR="008E1DB1" w:rsidRPr="00B365B8" w:rsidRDefault="008E1DB1" w:rsidP="00A53369">
            <w:pPr>
              <w:rPr>
                <w:lang w:eastAsia="zh-TW"/>
              </w:rPr>
            </w:pPr>
          </w:p>
        </w:tc>
        <w:tc>
          <w:tcPr>
            <w:tcW w:w="8296" w:type="dxa"/>
          </w:tcPr>
          <w:p w:rsidR="008E1DB1" w:rsidRPr="00C876C1" w:rsidRDefault="00C9109B" w:rsidP="00C9109B">
            <w:pPr>
              <w:rPr>
                <w:lang w:eastAsia="zh-TW"/>
              </w:rPr>
            </w:pPr>
            <w:r>
              <w:rPr>
                <w:i/>
                <w:u w:val="single"/>
                <w:lang w:eastAsia="zh-TW"/>
              </w:rPr>
              <w:t>Experimental design and d</w:t>
            </w:r>
            <w:r w:rsidR="00C876C1">
              <w:rPr>
                <w:i/>
                <w:u w:val="single"/>
                <w:lang w:eastAsia="zh-TW"/>
              </w:rPr>
              <w:t>ata preprocessing</w:t>
            </w:r>
            <w:r w:rsidR="00C876C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experimental design, </w:t>
            </w:r>
            <w:r w:rsidR="00C876C1">
              <w:rPr>
                <w:lang w:eastAsia="zh-TW"/>
              </w:rPr>
              <w:t>quality diagnosis, filtering, normalization, missing value imputation</w:t>
            </w:r>
          </w:p>
        </w:tc>
      </w:tr>
      <w:tr w:rsidR="00B328E3" w:rsidRPr="00B365B8" w:rsidTr="00C876C1">
        <w:trPr>
          <w:trHeight w:val="303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>
              <w:rPr>
                <w:lang w:eastAsia="zh-TW"/>
              </w:rPr>
              <w:t>9/4</w:t>
            </w:r>
          </w:p>
          <w:p w:rsidR="00B328E3" w:rsidRPr="00B365B8" w:rsidRDefault="00B328E3" w:rsidP="00A53369">
            <w:pPr>
              <w:rPr>
                <w:lang w:eastAsia="zh-TW"/>
              </w:rPr>
            </w:pPr>
          </w:p>
        </w:tc>
        <w:tc>
          <w:tcPr>
            <w:tcW w:w="8296" w:type="dxa"/>
          </w:tcPr>
          <w:p w:rsidR="00B328E3" w:rsidRPr="00C876C1" w:rsidRDefault="00B328E3" w:rsidP="00F0400F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Dimension reduction</w:t>
            </w:r>
            <w:r w:rsidRPr="00B365B8">
              <w:rPr>
                <w:rFonts w:hint="eastAsia"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eigen-decomposition, principal component analysis (PCA)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186D78">
            <w:pPr>
              <w:rPr>
                <w:lang w:eastAsia="zh-TW"/>
              </w:rPr>
            </w:pPr>
            <w:r>
              <w:rPr>
                <w:lang w:eastAsia="zh-TW"/>
              </w:rPr>
              <w:t>9/6</w:t>
            </w:r>
          </w:p>
        </w:tc>
        <w:tc>
          <w:tcPr>
            <w:tcW w:w="8296" w:type="dxa"/>
          </w:tcPr>
          <w:p w:rsidR="00B328E3" w:rsidRPr="00C876C1" w:rsidRDefault="00B328E3" w:rsidP="00F0400F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Dimension reduction</w:t>
            </w:r>
            <w:r w:rsidRPr="00B365B8">
              <w:rPr>
                <w:rFonts w:hint="eastAsia"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eigen-decomposition, principal component analysis (PCA)</w:t>
            </w:r>
          </w:p>
          <w:p w:rsidR="00B328E3" w:rsidRPr="00B365B8" w:rsidRDefault="00B328E3" w:rsidP="00F0400F">
            <w:pPr>
              <w:rPr>
                <w:i/>
                <w:u w:val="single"/>
                <w:lang w:eastAsia="zh-TW"/>
              </w:rPr>
            </w:pPr>
            <w:r w:rsidRPr="00B365B8">
              <w:rPr>
                <w:b/>
                <w:i/>
                <w:u w:val="single"/>
                <w:lang w:eastAsia="zh-TW"/>
              </w:rPr>
              <w:t>Homework assignment 1 distributed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186D78">
            <w:pPr>
              <w:rPr>
                <w:lang w:eastAsia="zh-TW"/>
              </w:rPr>
            </w:pPr>
            <w:r>
              <w:rPr>
                <w:lang w:eastAsia="zh-TW"/>
              </w:rPr>
              <w:t>9/11</w:t>
            </w:r>
          </w:p>
        </w:tc>
        <w:tc>
          <w:tcPr>
            <w:tcW w:w="8296" w:type="dxa"/>
          </w:tcPr>
          <w:p w:rsidR="00B328E3" w:rsidRPr="00B328E3" w:rsidRDefault="00B328E3" w:rsidP="00F0400F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Dimension reduction</w:t>
            </w:r>
            <w:r w:rsidRPr="00B365B8">
              <w:rPr>
                <w:i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multi-dimension</w:t>
            </w:r>
            <w:r>
              <w:rPr>
                <w:lang w:eastAsia="zh-TW"/>
              </w:rPr>
              <w:t>al</w:t>
            </w:r>
            <w:r w:rsidRPr="00B365B8">
              <w:rPr>
                <w:lang w:eastAsia="zh-TW"/>
              </w:rPr>
              <w:t xml:space="preserve"> scaling (MDS), partial least squares (PLS)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9/1</w:t>
            </w:r>
            <w:r>
              <w:rPr>
                <w:lang w:eastAsia="zh-TW"/>
              </w:rPr>
              <w:t>3</w:t>
            </w:r>
          </w:p>
        </w:tc>
        <w:tc>
          <w:tcPr>
            <w:tcW w:w="8296" w:type="dxa"/>
          </w:tcPr>
          <w:p w:rsidR="00B328E3" w:rsidRPr="00B365B8" w:rsidRDefault="00B328E3" w:rsidP="00A53369">
            <w:pPr>
              <w:rPr>
                <w:i/>
                <w:u w:val="single"/>
                <w:lang w:eastAsia="zh-TW"/>
              </w:rPr>
            </w:pPr>
            <w:r>
              <w:rPr>
                <w:i/>
                <w:u w:val="single"/>
                <w:lang w:eastAsia="zh-TW"/>
              </w:rPr>
              <w:t>Hypothesis testing and p</w:t>
            </w:r>
            <w:r w:rsidRPr="00B365B8">
              <w:rPr>
                <w:i/>
                <w:u w:val="single"/>
                <w:lang w:eastAsia="zh-TW"/>
              </w:rPr>
              <w:t>ermutation analysis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9/1</w:t>
            </w:r>
            <w:r>
              <w:rPr>
                <w:lang w:eastAsia="zh-TW"/>
              </w:rPr>
              <w:t>8</w:t>
            </w:r>
          </w:p>
        </w:tc>
        <w:tc>
          <w:tcPr>
            <w:tcW w:w="8296" w:type="dxa"/>
          </w:tcPr>
          <w:p w:rsidR="00B328E3" w:rsidRPr="00B328E3" w:rsidRDefault="00B328E3" w:rsidP="00366D5A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Differential analysis and multiple comparison</w:t>
            </w:r>
            <w:bookmarkStart w:id="0" w:name="_GoBack"/>
            <w:bookmarkEnd w:id="0"/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9/</w:t>
            </w:r>
            <w:r>
              <w:rPr>
                <w:lang w:eastAsia="zh-TW"/>
              </w:rPr>
              <w:t>20</w:t>
            </w:r>
          </w:p>
        </w:tc>
        <w:tc>
          <w:tcPr>
            <w:tcW w:w="8296" w:type="dxa"/>
          </w:tcPr>
          <w:p w:rsidR="00B328E3" w:rsidRPr="00C876C1" w:rsidRDefault="00B328E3" w:rsidP="00366D5A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Supervised machine learning</w:t>
            </w:r>
            <w:r w:rsidRPr="00B365B8">
              <w:rPr>
                <w:lang w:eastAsia="zh-TW"/>
              </w:rPr>
              <w:t xml:space="preserve"> Bayes </w:t>
            </w:r>
            <w:r>
              <w:rPr>
                <w:lang w:eastAsia="zh-TW"/>
              </w:rPr>
              <w:t>classification</w:t>
            </w:r>
            <w:r w:rsidRPr="00B365B8">
              <w:rPr>
                <w:lang w:eastAsia="zh-TW"/>
              </w:rPr>
              <w:t xml:space="preserve"> rule, </w:t>
            </w:r>
            <w:r>
              <w:rPr>
                <w:lang w:eastAsia="zh-TW"/>
              </w:rPr>
              <w:t xml:space="preserve">logistic regression. </w:t>
            </w:r>
            <w:r w:rsidRPr="00B365B8">
              <w:rPr>
                <w:lang w:eastAsia="zh-TW"/>
              </w:rPr>
              <w:t>linear and quadratic discriminant analysis (LDA, QDA)</w:t>
            </w:r>
            <w:r>
              <w:rPr>
                <w:lang w:eastAsia="zh-TW"/>
              </w:rPr>
              <w:t>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9/2</w:t>
            </w:r>
            <w:r>
              <w:rPr>
                <w:lang w:eastAsia="zh-TW"/>
              </w:rPr>
              <w:t>5</w:t>
            </w:r>
          </w:p>
        </w:tc>
        <w:tc>
          <w:tcPr>
            <w:tcW w:w="8296" w:type="dxa"/>
          </w:tcPr>
          <w:p w:rsidR="00B328E3" w:rsidRPr="00B365B8" w:rsidRDefault="00B328E3" w:rsidP="00C876C1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 xml:space="preserve">Supervised machine learning </w:t>
            </w:r>
            <w:r w:rsidRPr="00B365B8">
              <w:rPr>
                <w:lang w:eastAsia="zh-TW"/>
              </w:rPr>
              <w:t>linear and quadratic discriminant analysis (LDA, QDA)</w:t>
            </w:r>
            <w:r>
              <w:rPr>
                <w:lang w:eastAsia="zh-TW"/>
              </w:rPr>
              <w:t xml:space="preserve">. </w:t>
            </w:r>
            <w:r w:rsidRPr="00B365B8">
              <w:rPr>
                <w:lang w:eastAsia="zh-TW"/>
              </w:rPr>
              <w:t>classification and regression tree (CART)</w:t>
            </w:r>
            <w:r>
              <w:rPr>
                <w:lang w:eastAsia="zh-TW"/>
              </w:rPr>
              <w:t>. Resampling methods, such as Bagging, Boosting and random forest.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9/2</w:t>
            </w:r>
            <w:r>
              <w:rPr>
                <w:lang w:eastAsia="zh-TW"/>
              </w:rPr>
              <w:t>7</w:t>
            </w:r>
          </w:p>
        </w:tc>
        <w:tc>
          <w:tcPr>
            <w:tcW w:w="8296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Supervised machine learning</w:t>
            </w:r>
            <w:r w:rsidRPr="00B365B8">
              <w:rPr>
                <w:i/>
                <w:lang w:eastAsia="zh-TW"/>
              </w:rPr>
              <w:t xml:space="preserve"> </w:t>
            </w:r>
            <w:r>
              <w:rPr>
                <w:i/>
                <w:lang w:eastAsia="zh-TW"/>
              </w:rPr>
              <w:t>support vector machines (SVM)</w:t>
            </w:r>
          </w:p>
          <w:p w:rsidR="00B328E3" w:rsidRPr="00B365B8" w:rsidRDefault="00B328E3" w:rsidP="00A53369">
            <w:pPr>
              <w:rPr>
                <w:i/>
                <w:u w:val="single"/>
                <w:lang w:eastAsia="zh-TW"/>
              </w:rPr>
            </w:pPr>
            <w:r w:rsidRPr="00B365B8">
              <w:rPr>
                <w:b/>
                <w:i/>
                <w:u w:val="single"/>
                <w:lang w:eastAsia="zh-TW"/>
              </w:rPr>
              <w:t>Homework assignment 2 distributed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C5303E">
            <w:pPr>
              <w:rPr>
                <w:lang w:eastAsia="zh-TW"/>
              </w:rPr>
            </w:pPr>
            <w:r>
              <w:rPr>
                <w:lang w:eastAsia="zh-TW"/>
              </w:rPr>
              <w:t>10/2</w:t>
            </w:r>
          </w:p>
        </w:tc>
        <w:tc>
          <w:tcPr>
            <w:tcW w:w="8296" w:type="dxa"/>
          </w:tcPr>
          <w:p w:rsidR="00B328E3" w:rsidRPr="00C876C1" w:rsidRDefault="00B328E3" w:rsidP="00A53369">
            <w:pPr>
              <w:tabs>
                <w:tab w:val="left" w:pos="5565"/>
              </w:tabs>
              <w:rPr>
                <w:i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Supervised machine learning</w:t>
            </w:r>
            <w:r w:rsidRPr="00B365B8">
              <w:rPr>
                <w:i/>
                <w:lang w:eastAsia="zh-TW"/>
              </w:rPr>
              <w:t xml:space="preserve"> </w:t>
            </w:r>
            <w:r>
              <w:rPr>
                <w:i/>
                <w:lang w:eastAsia="zh-TW"/>
              </w:rPr>
              <w:t>cross-validation, feature selection, performance assessment, over-fitting and under-fitting, common mistakes and how to choose a classification method.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C5303E">
            <w:pPr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>10/4</w:t>
            </w:r>
          </w:p>
        </w:tc>
        <w:tc>
          <w:tcPr>
            <w:tcW w:w="8296" w:type="dxa"/>
          </w:tcPr>
          <w:p w:rsidR="00B328E3" w:rsidRPr="00B365B8" w:rsidRDefault="00B328E3" w:rsidP="00A53369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Unsupervised machine learning</w:t>
            </w:r>
            <w:r w:rsidRPr="00B365B8">
              <w:rPr>
                <w:lang w:eastAsia="zh-TW"/>
              </w:rPr>
              <w:t xml:space="preserve"> basic concept, hierarchical clustering, K-means, model-based clustering.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</w:t>
            </w:r>
            <w:r>
              <w:rPr>
                <w:lang w:eastAsia="zh-TW"/>
              </w:rPr>
              <w:t>9</w:t>
            </w:r>
          </w:p>
        </w:tc>
        <w:tc>
          <w:tcPr>
            <w:tcW w:w="8296" w:type="dxa"/>
          </w:tcPr>
          <w:p w:rsidR="00B328E3" w:rsidRPr="00B365B8" w:rsidRDefault="00B328E3" w:rsidP="00663FBF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Unsupervised machine learning</w:t>
            </w:r>
            <w:r w:rsidRPr="00B365B8">
              <w:rPr>
                <w:i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penalized K-means</w:t>
            </w:r>
            <w:r w:rsidRPr="00B365B8">
              <w:rPr>
                <w:i/>
                <w:lang w:eastAsia="zh-TW"/>
              </w:rPr>
              <w:t xml:space="preserve">; </w:t>
            </w:r>
            <w:r w:rsidRPr="00B365B8">
              <w:rPr>
                <w:lang w:eastAsia="zh-TW"/>
              </w:rPr>
              <w:t>tight cluste</w:t>
            </w:r>
            <w:r w:rsidRPr="00B365B8">
              <w:rPr>
                <w:i/>
                <w:lang w:eastAsia="zh-TW"/>
              </w:rPr>
              <w:t>ring; Bayesian model-based clustering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10/1</w:t>
            </w:r>
            <w:r>
              <w:rPr>
                <w:lang w:eastAsia="zh-TW"/>
              </w:rPr>
              <w:t>1</w:t>
            </w:r>
          </w:p>
        </w:tc>
        <w:tc>
          <w:tcPr>
            <w:tcW w:w="8296" w:type="dxa"/>
          </w:tcPr>
          <w:p w:rsidR="00B328E3" w:rsidRPr="00B365B8" w:rsidRDefault="00B328E3" w:rsidP="00663FBF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Unsupervised machine learning</w:t>
            </w:r>
            <w:r w:rsidRPr="00B365B8">
              <w:rPr>
                <w:i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selection of number of clusters; clustering evaluation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10/1</w:t>
            </w:r>
            <w:r>
              <w:rPr>
                <w:lang w:eastAsia="zh-TW"/>
              </w:rPr>
              <w:t>6</w:t>
            </w:r>
          </w:p>
        </w:tc>
        <w:tc>
          <w:tcPr>
            <w:tcW w:w="8296" w:type="dxa"/>
          </w:tcPr>
          <w:p w:rsidR="00B328E3" w:rsidRPr="00B365B8" w:rsidRDefault="00B328E3" w:rsidP="00A53369">
            <w:pPr>
              <w:rPr>
                <w:i/>
                <w:u w:val="single"/>
                <w:lang w:eastAsia="zh-TW"/>
              </w:rPr>
            </w:pPr>
            <w:r>
              <w:rPr>
                <w:i/>
                <w:u w:val="single"/>
                <w:lang w:eastAsia="zh-TW"/>
              </w:rPr>
              <w:t>Regularization and sparse methods</w:t>
            </w:r>
            <w:r w:rsidRPr="00B365B8">
              <w:rPr>
                <w:rFonts w:hint="eastAsia"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ridge regression, lasso, elastic net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10/1</w:t>
            </w:r>
            <w:r>
              <w:rPr>
                <w:lang w:eastAsia="zh-TW"/>
              </w:rPr>
              <w:t>8</w:t>
            </w:r>
          </w:p>
        </w:tc>
        <w:tc>
          <w:tcPr>
            <w:tcW w:w="8296" w:type="dxa"/>
          </w:tcPr>
          <w:p w:rsidR="00B328E3" w:rsidRPr="00B365B8" w:rsidRDefault="00B328E3" w:rsidP="000151D2">
            <w:pPr>
              <w:rPr>
                <w:i/>
                <w:u w:val="single"/>
                <w:lang w:eastAsia="zh-TW"/>
              </w:rPr>
            </w:pPr>
            <w:r>
              <w:rPr>
                <w:i/>
                <w:u w:val="single"/>
                <w:lang w:eastAsia="zh-TW"/>
              </w:rPr>
              <w:t>Regularization and sparse methods</w:t>
            </w:r>
            <w:r w:rsidRPr="00B365B8">
              <w:rPr>
                <w:rFonts w:hint="eastAsia"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general regularization methods, sparse PCA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</w:t>
            </w:r>
            <w:r>
              <w:rPr>
                <w:lang w:eastAsia="zh-TW"/>
              </w:rPr>
              <w:t>23</w:t>
            </w:r>
          </w:p>
        </w:tc>
        <w:tc>
          <w:tcPr>
            <w:tcW w:w="8296" w:type="dxa"/>
          </w:tcPr>
          <w:p w:rsidR="00B328E3" w:rsidRDefault="00B328E3" w:rsidP="000151D2">
            <w:pPr>
              <w:rPr>
                <w:lang w:eastAsia="zh-TW"/>
              </w:rPr>
            </w:pPr>
            <w:r>
              <w:rPr>
                <w:i/>
                <w:u w:val="single"/>
                <w:lang w:eastAsia="zh-TW"/>
              </w:rPr>
              <w:t>Regularization and sparse methods</w:t>
            </w:r>
            <w:r w:rsidRPr="00B365B8">
              <w:rPr>
                <w:i/>
                <w:u w:val="single"/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sparse K-means, nearest shrunken centroids</w:t>
            </w:r>
          </w:p>
          <w:p w:rsidR="00B328E3" w:rsidRPr="00B365B8" w:rsidRDefault="00B328E3" w:rsidP="000151D2">
            <w:pPr>
              <w:rPr>
                <w:i/>
                <w:u w:val="single"/>
                <w:lang w:eastAsia="zh-TW"/>
              </w:rPr>
            </w:pPr>
            <w:r w:rsidRPr="00B365B8">
              <w:rPr>
                <w:b/>
                <w:i/>
                <w:u w:val="single"/>
                <w:lang w:eastAsia="zh-TW"/>
              </w:rPr>
              <w:t>Homework assignment 3 distributed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10/2</w:t>
            </w:r>
            <w:r>
              <w:rPr>
                <w:lang w:eastAsia="zh-TW"/>
              </w:rPr>
              <w:t>5</w:t>
            </w:r>
          </w:p>
        </w:tc>
        <w:tc>
          <w:tcPr>
            <w:tcW w:w="8296" w:type="dxa"/>
          </w:tcPr>
          <w:p w:rsidR="00B328E3" w:rsidRPr="00B365B8" w:rsidRDefault="00B328E3" w:rsidP="000151D2">
            <w:r w:rsidRPr="00B365B8">
              <w:rPr>
                <w:i/>
                <w:u w:val="single"/>
              </w:rPr>
              <w:t>Genomic meta-analysis</w:t>
            </w:r>
            <w:r w:rsidRPr="00B365B8">
              <w:t xml:space="preserve"> </w:t>
            </w:r>
            <w:r>
              <w:t>Basic concept, hypothesis setting, m</w:t>
            </w:r>
            <w:r w:rsidRPr="00B365B8">
              <w:t>ethods to combine effect sizes.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10/</w:t>
            </w:r>
            <w:r>
              <w:rPr>
                <w:lang w:eastAsia="zh-TW"/>
              </w:rPr>
              <w:t>30</w:t>
            </w:r>
          </w:p>
        </w:tc>
        <w:tc>
          <w:tcPr>
            <w:tcW w:w="8296" w:type="dxa"/>
          </w:tcPr>
          <w:p w:rsidR="00B328E3" w:rsidRPr="00B365B8" w:rsidRDefault="00B328E3" w:rsidP="000151D2">
            <w:pPr>
              <w:rPr>
                <w:lang w:eastAsia="zh-TW"/>
              </w:rPr>
            </w:pPr>
            <w:r w:rsidRPr="00B365B8">
              <w:rPr>
                <w:i/>
                <w:u w:val="single"/>
              </w:rPr>
              <w:t>Genomic meta-analysis</w:t>
            </w:r>
            <w:r w:rsidRPr="00B365B8">
              <w:t xml:space="preserve"> Methods to combine p-values</w:t>
            </w:r>
            <w:r>
              <w:t>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>
              <w:rPr>
                <w:lang w:eastAsia="zh-TW"/>
              </w:rPr>
              <w:t>11/</w:t>
            </w:r>
            <w:r w:rsidRPr="00B365B8">
              <w:rPr>
                <w:lang w:eastAsia="zh-TW"/>
              </w:rPr>
              <w:t>1</w:t>
            </w:r>
          </w:p>
        </w:tc>
        <w:tc>
          <w:tcPr>
            <w:tcW w:w="8296" w:type="dxa"/>
          </w:tcPr>
          <w:p w:rsidR="00B328E3" w:rsidRPr="00E92ACD" w:rsidRDefault="00B328E3" w:rsidP="00A073A4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 xml:space="preserve">Genomic </w:t>
            </w:r>
            <w:r>
              <w:rPr>
                <w:i/>
                <w:u w:val="single"/>
                <w:lang w:eastAsia="zh-TW"/>
              </w:rPr>
              <w:t>meta-analysis</w:t>
            </w:r>
            <w:r w:rsidRPr="00C876C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Statistical properties (power, admissibility), microarray meta-analysis, GWAS meta-analysis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</w:t>
            </w:r>
            <w:r>
              <w:rPr>
                <w:lang w:eastAsia="zh-TW"/>
              </w:rPr>
              <w:t>6</w:t>
            </w:r>
          </w:p>
        </w:tc>
        <w:tc>
          <w:tcPr>
            <w:tcW w:w="8296" w:type="dxa"/>
          </w:tcPr>
          <w:p w:rsidR="00B328E3" w:rsidRPr="00B365B8" w:rsidRDefault="00B328E3" w:rsidP="00A073A4">
            <w:pPr>
              <w:rPr>
                <w:i/>
                <w:u w:val="single"/>
                <w:lang w:eastAsia="zh-TW"/>
              </w:rPr>
            </w:pPr>
            <w:r w:rsidRPr="00A073A4">
              <w:rPr>
                <w:u w:val="single"/>
                <w:lang w:eastAsia="zh-TW"/>
              </w:rPr>
              <w:t>Pathway (gene set) analysis</w:t>
            </w:r>
            <w:r>
              <w:rPr>
                <w:lang w:eastAsia="zh-TW"/>
              </w:rPr>
              <w:t xml:space="preserve"> </w:t>
            </w:r>
            <w:r w:rsidRPr="00B365B8">
              <w:rPr>
                <w:lang w:eastAsia="zh-TW"/>
              </w:rPr>
              <w:t>Fisher’s exact test, KS-test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</w:t>
            </w:r>
            <w:r>
              <w:rPr>
                <w:lang w:eastAsia="zh-TW"/>
              </w:rPr>
              <w:t>8</w:t>
            </w:r>
          </w:p>
        </w:tc>
        <w:tc>
          <w:tcPr>
            <w:tcW w:w="8296" w:type="dxa"/>
          </w:tcPr>
          <w:p w:rsidR="00B328E3" w:rsidRPr="00477B60" w:rsidRDefault="00B328E3" w:rsidP="00477B60">
            <w:pPr>
              <w:rPr>
                <w:lang w:eastAsia="zh-TW"/>
              </w:rPr>
            </w:pPr>
            <w:r w:rsidRPr="00A073A4">
              <w:rPr>
                <w:u w:val="single"/>
                <w:lang w:eastAsia="zh-TW"/>
              </w:rPr>
              <w:t>Pathway (gene set) analysis</w:t>
            </w:r>
            <w:r>
              <w:rPr>
                <w:i/>
                <w:lang w:eastAsia="zh-TW"/>
              </w:rPr>
              <w:t xml:space="preserve"> </w:t>
            </w:r>
            <w:r>
              <w:rPr>
                <w:lang w:eastAsia="zh-TW"/>
              </w:rPr>
              <w:t>GSEA, hypothesis setting, meta-analysis for pathway analysis.</w:t>
            </w:r>
          </w:p>
          <w:p w:rsidR="00B328E3" w:rsidRPr="00B365B8" w:rsidRDefault="00B328E3" w:rsidP="00477B60">
            <w:pPr>
              <w:rPr>
                <w:i/>
                <w:u w:val="single"/>
                <w:lang w:eastAsia="zh-TW"/>
              </w:rPr>
            </w:pPr>
            <w:r w:rsidRPr="00B365B8">
              <w:rPr>
                <w:b/>
                <w:i/>
                <w:u w:val="single"/>
                <w:lang w:eastAsia="zh-TW"/>
              </w:rPr>
              <w:t>Homework assignment 4 distributed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</w:t>
            </w:r>
            <w:r>
              <w:rPr>
                <w:lang w:eastAsia="zh-TW"/>
              </w:rPr>
              <w:t>13</w:t>
            </w:r>
          </w:p>
        </w:tc>
        <w:tc>
          <w:tcPr>
            <w:tcW w:w="8296" w:type="dxa"/>
          </w:tcPr>
          <w:p w:rsidR="00B328E3" w:rsidRPr="00B365B8" w:rsidRDefault="00B328E3" w:rsidP="00F07F13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Graphic models</w:t>
            </w:r>
            <w:r w:rsidRPr="00B365B8">
              <w:rPr>
                <w:i/>
                <w:lang w:eastAsia="zh-TW"/>
              </w:rPr>
              <w:t xml:space="preserve"> </w:t>
            </w:r>
            <w:r>
              <w:rPr>
                <w:lang w:eastAsia="zh-TW"/>
              </w:rPr>
              <w:t>Intro of graphic models</w:t>
            </w:r>
            <w:r w:rsidRPr="0069403E">
              <w:rPr>
                <w:lang w:eastAsia="zh-TW"/>
              </w:rPr>
              <w:t>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b/>
                <w:lang w:eastAsia="zh-TW"/>
              </w:rPr>
            </w:pPr>
            <w:r w:rsidRPr="00B365B8">
              <w:rPr>
                <w:lang w:eastAsia="zh-TW"/>
              </w:rPr>
              <w:t>11/1</w:t>
            </w:r>
            <w:r>
              <w:rPr>
                <w:lang w:eastAsia="zh-TW"/>
              </w:rPr>
              <w:t>5</w:t>
            </w:r>
          </w:p>
        </w:tc>
        <w:tc>
          <w:tcPr>
            <w:tcW w:w="8296" w:type="dxa"/>
          </w:tcPr>
          <w:p w:rsidR="00B328E3" w:rsidRPr="00E8268C" w:rsidRDefault="00B328E3" w:rsidP="00F07F13">
            <w:pPr>
              <w:rPr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Graphic models</w:t>
            </w:r>
            <w:r w:rsidRPr="00B365B8">
              <w:rPr>
                <w:i/>
                <w:lang w:eastAsia="zh-TW"/>
              </w:rPr>
              <w:t xml:space="preserve"> </w:t>
            </w:r>
            <w:r w:rsidRPr="0069403E">
              <w:rPr>
                <w:lang w:eastAsia="zh-TW"/>
              </w:rPr>
              <w:t>Hidden Markov model.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</w:t>
            </w:r>
            <w:r>
              <w:rPr>
                <w:lang w:eastAsia="zh-TW"/>
              </w:rPr>
              <w:t>20</w:t>
            </w:r>
          </w:p>
        </w:tc>
        <w:tc>
          <w:tcPr>
            <w:tcW w:w="8296" w:type="dxa"/>
          </w:tcPr>
          <w:p w:rsidR="00B328E3" w:rsidRPr="00A53369" w:rsidRDefault="00B328E3" w:rsidP="00A53369">
            <w:pPr>
              <w:rPr>
                <w:lang w:eastAsia="zh-TW"/>
              </w:rPr>
            </w:pPr>
            <w:r w:rsidRPr="00477B60">
              <w:rPr>
                <w:rFonts w:eastAsia="PMingLiU"/>
                <w:i/>
                <w:u w:val="single"/>
                <w:lang w:eastAsia="zh-TW"/>
              </w:rPr>
              <w:t>Graphic models</w:t>
            </w:r>
            <w:r w:rsidRPr="00B365B8">
              <w:rPr>
                <w:lang w:eastAsia="zh-TW"/>
              </w:rPr>
              <w:t xml:space="preserve"> Bayesian network.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</w:t>
            </w:r>
            <w:r>
              <w:rPr>
                <w:lang w:eastAsia="zh-TW"/>
              </w:rPr>
              <w:t>22</w:t>
            </w:r>
          </w:p>
        </w:tc>
        <w:tc>
          <w:tcPr>
            <w:tcW w:w="8296" w:type="dxa"/>
          </w:tcPr>
          <w:p w:rsidR="00B328E3" w:rsidRPr="00910D79" w:rsidRDefault="00B328E3" w:rsidP="00C5303E">
            <w:pPr>
              <w:rPr>
                <w:i/>
              </w:rPr>
            </w:pPr>
            <w:r>
              <w:rPr>
                <w:i/>
                <w:u w:val="single"/>
                <w:lang w:eastAsia="zh-TW"/>
              </w:rPr>
              <w:t>Biological network analysis</w:t>
            </w:r>
            <w:r>
              <w:rPr>
                <w:lang w:eastAsia="zh-TW"/>
              </w:rPr>
              <w:t xml:space="preserve"> Various network measures, small-world network, scale-free network</w:t>
            </w:r>
          </w:p>
          <w:p w:rsidR="00B328E3" w:rsidRPr="00B365B8" w:rsidRDefault="00B328E3" w:rsidP="00C5303E">
            <w:pPr>
              <w:rPr>
                <w:i/>
                <w:u w:val="single"/>
                <w:lang w:eastAsia="zh-TW"/>
              </w:rPr>
            </w:pPr>
            <w:r w:rsidRPr="00B365B8">
              <w:rPr>
                <w:b/>
                <w:i/>
                <w:u w:val="single"/>
                <w:lang w:eastAsia="zh-TW"/>
              </w:rPr>
              <w:t xml:space="preserve">Homework </w:t>
            </w:r>
            <w:r>
              <w:rPr>
                <w:b/>
                <w:i/>
                <w:u w:val="single"/>
                <w:lang w:eastAsia="zh-TW"/>
              </w:rPr>
              <w:t>assignment 5</w:t>
            </w:r>
            <w:r w:rsidRPr="00B365B8">
              <w:rPr>
                <w:b/>
                <w:i/>
                <w:u w:val="single"/>
                <w:lang w:eastAsia="zh-TW"/>
              </w:rPr>
              <w:t xml:space="preserve"> distributed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11/2</w:t>
            </w:r>
            <w:r>
              <w:rPr>
                <w:lang w:eastAsia="zh-TW"/>
              </w:rPr>
              <w:t>7</w:t>
            </w:r>
          </w:p>
        </w:tc>
        <w:tc>
          <w:tcPr>
            <w:tcW w:w="8296" w:type="dxa"/>
          </w:tcPr>
          <w:p w:rsidR="00B328E3" w:rsidRPr="00B365B8" w:rsidRDefault="00B328E3" w:rsidP="00A53369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Thanksgiving recess</w:t>
            </w:r>
            <w:r>
              <w:rPr>
                <w:i/>
                <w:u w:val="single"/>
                <w:lang w:eastAsia="zh-TW"/>
              </w:rPr>
              <w:t xml:space="preserve"> (no class)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DE193E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11/2</w:t>
            </w:r>
            <w:r>
              <w:rPr>
                <w:lang w:eastAsia="zh-TW"/>
              </w:rPr>
              <w:t>9</w:t>
            </w:r>
          </w:p>
        </w:tc>
        <w:tc>
          <w:tcPr>
            <w:tcW w:w="8296" w:type="dxa"/>
          </w:tcPr>
          <w:p w:rsidR="00B328E3" w:rsidRPr="00B365B8" w:rsidRDefault="00B328E3" w:rsidP="00BA3596">
            <w:pPr>
              <w:rPr>
                <w:i/>
                <w:u w:val="single"/>
                <w:lang w:eastAsia="zh-TW"/>
              </w:rPr>
            </w:pPr>
            <w:r w:rsidRPr="00B365B8">
              <w:rPr>
                <w:i/>
                <w:u w:val="single"/>
                <w:lang w:eastAsia="zh-TW"/>
              </w:rPr>
              <w:t>Thanksgiving recess</w:t>
            </w:r>
            <w:r>
              <w:rPr>
                <w:i/>
                <w:u w:val="single"/>
                <w:lang w:eastAsia="zh-TW"/>
              </w:rPr>
              <w:t xml:space="preserve"> (no class)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A53369">
            <w:pPr>
              <w:rPr>
                <w:lang w:eastAsia="zh-TW"/>
              </w:rPr>
            </w:pPr>
            <w:r>
              <w:rPr>
                <w:lang w:eastAsia="zh-TW"/>
              </w:rPr>
              <w:t>12</w:t>
            </w:r>
            <w:r w:rsidRPr="00B365B8">
              <w:rPr>
                <w:lang w:eastAsia="zh-TW"/>
              </w:rPr>
              <w:t>/</w:t>
            </w:r>
            <w:r>
              <w:rPr>
                <w:lang w:eastAsia="zh-TW"/>
              </w:rPr>
              <w:t>4</w:t>
            </w:r>
          </w:p>
        </w:tc>
        <w:tc>
          <w:tcPr>
            <w:tcW w:w="8296" w:type="dxa"/>
          </w:tcPr>
          <w:p w:rsidR="00B328E3" w:rsidRPr="00B365B8" w:rsidRDefault="00B328E3" w:rsidP="0088033D">
            <w:pPr>
              <w:rPr>
                <w:i/>
                <w:u w:val="single"/>
                <w:lang w:eastAsia="zh-TW"/>
              </w:rPr>
            </w:pPr>
            <w:r w:rsidRPr="002F29F8">
              <w:rPr>
                <w:i/>
                <w:u w:val="single"/>
              </w:rPr>
              <w:t>Dynamic programming</w:t>
            </w:r>
            <w:r>
              <w:t xml:space="preserve"> </w:t>
            </w:r>
            <w:r w:rsidRPr="002F29F8">
              <w:t>example in sequence alignment</w:t>
            </w:r>
          </w:p>
        </w:tc>
      </w:tr>
      <w:tr w:rsidR="00B328E3" w:rsidRPr="00B365B8" w:rsidTr="002F29F8">
        <w:trPr>
          <w:trHeight w:val="20"/>
        </w:trPr>
        <w:tc>
          <w:tcPr>
            <w:tcW w:w="1551" w:type="dxa"/>
          </w:tcPr>
          <w:p w:rsidR="00B328E3" w:rsidRPr="00B365B8" w:rsidRDefault="00B328E3" w:rsidP="00B80349">
            <w:pPr>
              <w:rPr>
                <w:lang w:eastAsia="zh-TW"/>
              </w:rPr>
            </w:pPr>
            <w:r w:rsidRPr="00B365B8">
              <w:rPr>
                <w:lang w:eastAsia="zh-TW"/>
              </w:rPr>
              <w:t>12/</w:t>
            </w:r>
            <w:r>
              <w:rPr>
                <w:lang w:eastAsia="zh-TW"/>
              </w:rPr>
              <w:t>6</w:t>
            </w:r>
          </w:p>
        </w:tc>
        <w:tc>
          <w:tcPr>
            <w:tcW w:w="8296" w:type="dxa"/>
          </w:tcPr>
          <w:p w:rsidR="00B328E3" w:rsidRPr="00B365B8" w:rsidRDefault="00B328E3" w:rsidP="00C876C1">
            <w:pPr>
              <w:rPr>
                <w:i/>
                <w:u w:val="single"/>
                <w:lang w:eastAsia="zh-TW"/>
              </w:rPr>
            </w:pPr>
            <w:r w:rsidRPr="00083518">
              <w:rPr>
                <w:i/>
                <w:u w:val="single"/>
              </w:rPr>
              <w:t>Selected topics</w:t>
            </w:r>
            <w:r w:rsidRPr="0069403E">
              <w:t xml:space="preserve"> </w:t>
            </w:r>
            <w:r>
              <w:t>Basic information theory (entropy, mutual information, KL-divergence); Commonly used norms, distance measures and correlation measures of different data types</w:t>
            </w:r>
          </w:p>
        </w:tc>
      </w:tr>
    </w:tbl>
    <w:p w:rsidR="00C106B1" w:rsidRDefault="00C106B1" w:rsidP="00C663E5">
      <w:pPr>
        <w:rPr>
          <w:lang w:eastAsia="zh-TW"/>
        </w:rPr>
      </w:pPr>
    </w:p>
    <w:p w:rsidR="00D50896" w:rsidRDefault="00D50896" w:rsidP="00C663E5"/>
    <w:p w:rsidR="00D50896" w:rsidRDefault="00D50896" w:rsidP="00C663E5">
      <w:r w:rsidRPr="00D50896">
        <w:rPr>
          <w:b/>
        </w:rPr>
        <w:t>Grades</w:t>
      </w:r>
      <w:r>
        <w:t>: Since this is a special topi</w:t>
      </w:r>
      <w:r w:rsidR="00525B2E">
        <w:t>c course and the teaching objective is mainly to</w:t>
      </w:r>
      <w:r>
        <w:t xml:space="preserve"> enhance your research capability and independent thinking, there will be no exam in this course. Instead, we have </w:t>
      </w:r>
      <w:r w:rsidR="008D6D42">
        <w:t>multiple</w:t>
      </w:r>
      <w:r>
        <w:t xml:space="preserve"> homework assignments</w:t>
      </w:r>
      <w:r w:rsidR="00525B2E">
        <w:t xml:space="preserve"> and one final project</w:t>
      </w:r>
      <w:r w:rsidR="00FD68AB">
        <w:t xml:space="preserve"> (a bigger computing homework project)</w:t>
      </w:r>
      <w:r>
        <w:t>.</w:t>
      </w:r>
    </w:p>
    <w:p w:rsidR="008D6D42" w:rsidRDefault="008D6D42" w:rsidP="00C663E5"/>
    <w:p w:rsidR="008D6D42" w:rsidRDefault="00525B2E" w:rsidP="00C663E5">
      <w:r>
        <w:t xml:space="preserve">Homework </w:t>
      </w:r>
      <w:r w:rsidR="00642361">
        <w:t>1: 20</w:t>
      </w:r>
    </w:p>
    <w:p w:rsidR="008D6D42" w:rsidRDefault="00642361" w:rsidP="00C663E5">
      <w:r>
        <w:t>Homework 2: 20</w:t>
      </w:r>
    </w:p>
    <w:p w:rsidR="008D6D42" w:rsidRDefault="008D6D42" w:rsidP="00C663E5">
      <w:r>
        <w:t>Homew</w:t>
      </w:r>
      <w:r w:rsidR="00642361">
        <w:t>ork 3: 20</w:t>
      </w:r>
    </w:p>
    <w:p w:rsidR="00525B2E" w:rsidRDefault="00642361" w:rsidP="00C663E5">
      <w:r>
        <w:t>Homework 4: 20</w:t>
      </w:r>
    </w:p>
    <w:p w:rsidR="00525B2E" w:rsidRDefault="00642361" w:rsidP="00C663E5">
      <w:r>
        <w:t>Homework 5: 20</w:t>
      </w:r>
    </w:p>
    <w:p w:rsidR="008D6D42" w:rsidRPr="00A159E4" w:rsidRDefault="008D6D42" w:rsidP="00C663E5"/>
    <w:sectPr w:rsidR="008D6D42" w:rsidRPr="00A159E4" w:rsidSect="0013192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29"/>
    <w:multiLevelType w:val="hybridMultilevel"/>
    <w:tmpl w:val="C4E898A4"/>
    <w:lvl w:ilvl="0" w:tplc="844E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80286"/>
    <w:multiLevelType w:val="hybridMultilevel"/>
    <w:tmpl w:val="F4E810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D2A3F"/>
    <w:multiLevelType w:val="hybridMultilevel"/>
    <w:tmpl w:val="FFBEC6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956723F"/>
    <w:multiLevelType w:val="hybridMultilevel"/>
    <w:tmpl w:val="792872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44606E2"/>
    <w:multiLevelType w:val="hybridMultilevel"/>
    <w:tmpl w:val="8E4C7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82557"/>
    <w:multiLevelType w:val="hybridMultilevel"/>
    <w:tmpl w:val="6A98D04C"/>
    <w:lvl w:ilvl="0" w:tplc="A92EF6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77B29"/>
    <w:multiLevelType w:val="hybridMultilevel"/>
    <w:tmpl w:val="5BE60192"/>
    <w:lvl w:ilvl="0" w:tplc="31945DAE"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83BF7"/>
    <w:multiLevelType w:val="hybridMultilevel"/>
    <w:tmpl w:val="5720F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425D9"/>
    <w:multiLevelType w:val="hybridMultilevel"/>
    <w:tmpl w:val="63C84D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C"/>
    <w:rsid w:val="0000024C"/>
    <w:rsid w:val="00083518"/>
    <w:rsid w:val="000A673E"/>
    <w:rsid w:val="000E546A"/>
    <w:rsid w:val="000E70B9"/>
    <w:rsid w:val="000F727D"/>
    <w:rsid w:val="00120A7C"/>
    <w:rsid w:val="0013192A"/>
    <w:rsid w:val="00143CE6"/>
    <w:rsid w:val="00186D78"/>
    <w:rsid w:val="001963B0"/>
    <w:rsid w:val="001A2B80"/>
    <w:rsid w:val="001F283E"/>
    <w:rsid w:val="00213DCF"/>
    <w:rsid w:val="00267158"/>
    <w:rsid w:val="00284490"/>
    <w:rsid w:val="002C1075"/>
    <w:rsid w:val="002E1D3C"/>
    <w:rsid w:val="002F29F8"/>
    <w:rsid w:val="00303543"/>
    <w:rsid w:val="0032402D"/>
    <w:rsid w:val="00352B91"/>
    <w:rsid w:val="00366D5A"/>
    <w:rsid w:val="00431DC6"/>
    <w:rsid w:val="00442CA3"/>
    <w:rsid w:val="00442DBD"/>
    <w:rsid w:val="0044319C"/>
    <w:rsid w:val="0045365C"/>
    <w:rsid w:val="00464188"/>
    <w:rsid w:val="00477B60"/>
    <w:rsid w:val="004801D6"/>
    <w:rsid w:val="00480716"/>
    <w:rsid w:val="004A39C3"/>
    <w:rsid w:val="004F0962"/>
    <w:rsid w:val="004F610D"/>
    <w:rsid w:val="00525B2E"/>
    <w:rsid w:val="00532915"/>
    <w:rsid w:val="00564989"/>
    <w:rsid w:val="005B0E01"/>
    <w:rsid w:val="00614412"/>
    <w:rsid w:val="00617C21"/>
    <w:rsid w:val="00623408"/>
    <w:rsid w:val="006313B8"/>
    <w:rsid w:val="00642361"/>
    <w:rsid w:val="0067371B"/>
    <w:rsid w:val="0069403E"/>
    <w:rsid w:val="00697E81"/>
    <w:rsid w:val="006A00DA"/>
    <w:rsid w:val="006A7870"/>
    <w:rsid w:val="006C40DF"/>
    <w:rsid w:val="006D17C8"/>
    <w:rsid w:val="00704C11"/>
    <w:rsid w:val="00705CD6"/>
    <w:rsid w:val="00710770"/>
    <w:rsid w:val="00713C24"/>
    <w:rsid w:val="00722B7A"/>
    <w:rsid w:val="007B5B93"/>
    <w:rsid w:val="007C4C13"/>
    <w:rsid w:val="007E357E"/>
    <w:rsid w:val="007F1117"/>
    <w:rsid w:val="008C0F66"/>
    <w:rsid w:val="008C2D91"/>
    <w:rsid w:val="008D6D42"/>
    <w:rsid w:val="008E1DB1"/>
    <w:rsid w:val="008F1930"/>
    <w:rsid w:val="00910D79"/>
    <w:rsid w:val="00911146"/>
    <w:rsid w:val="009225A2"/>
    <w:rsid w:val="009437EC"/>
    <w:rsid w:val="00944156"/>
    <w:rsid w:val="009B3AC3"/>
    <w:rsid w:val="009C50E8"/>
    <w:rsid w:val="00A073A4"/>
    <w:rsid w:val="00A159E4"/>
    <w:rsid w:val="00A161B9"/>
    <w:rsid w:val="00A169CF"/>
    <w:rsid w:val="00A16C80"/>
    <w:rsid w:val="00A30795"/>
    <w:rsid w:val="00A424B3"/>
    <w:rsid w:val="00A53369"/>
    <w:rsid w:val="00A94C71"/>
    <w:rsid w:val="00AA1D87"/>
    <w:rsid w:val="00AC505C"/>
    <w:rsid w:val="00AF0CD6"/>
    <w:rsid w:val="00B016A2"/>
    <w:rsid w:val="00B11A4A"/>
    <w:rsid w:val="00B328E3"/>
    <w:rsid w:val="00B365B8"/>
    <w:rsid w:val="00B51FEC"/>
    <w:rsid w:val="00B80349"/>
    <w:rsid w:val="00B81B1B"/>
    <w:rsid w:val="00BB1692"/>
    <w:rsid w:val="00BB4656"/>
    <w:rsid w:val="00BB60C9"/>
    <w:rsid w:val="00BB7DC9"/>
    <w:rsid w:val="00BE5098"/>
    <w:rsid w:val="00BF307B"/>
    <w:rsid w:val="00C07B5A"/>
    <w:rsid w:val="00C106B1"/>
    <w:rsid w:val="00C23B8D"/>
    <w:rsid w:val="00C34B63"/>
    <w:rsid w:val="00C5303E"/>
    <w:rsid w:val="00C663E5"/>
    <w:rsid w:val="00C72AF5"/>
    <w:rsid w:val="00C876C1"/>
    <w:rsid w:val="00C90B74"/>
    <w:rsid w:val="00C9109B"/>
    <w:rsid w:val="00C92806"/>
    <w:rsid w:val="00CA0CDF"/>
    <w:rsid w:val="00CC3A26"/>
    <w:rsid w:val="00D50896"/>
    <w:rsid w:val="00DD5B89"/>
    <w:rsid w:val="00DD5DA4"/>
    <w:rsid w:val="00DE193E"/>
    <w:rsid w:val="00DF456A"/>
    <w:rsid w:val="00E14250"/>
    <w:rsid w:val="00E30B92"/>
    <w:rsid w:val="00E8268C"/>
    <w:rsid w:val="00E92A72"/>
    <w:rsid w:val="00E92ACD"/>
    <w:rsid w:val="00EC5B46"/>
    <w:rsid w:val="00EF1FD0"/>
    <w:rsid w:val="00F07F13"/>
    <w:rsid w:val="00F16885"/>
    <w:rsid w:val="00F17B22"/>
    <w:rsid w:val="00F207CF"/>
    <w:rsid w:val="00F36B84"/>
    <w:rsid w:val="00F37E6A"/>
    <w:rsid w:val="00F60413"/>
    <w:rsid w:val="00F62734"/>
    <w:rsid w:val="00FA5E27"/>
    <w:rsid w:val="00FD17A6"/>
    <w:rsid w:val="00FD68AB"/>
    <w:rsid w:val="00FF1EF8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540"/>
    </w:pPr>
  </w:style>
  <w:style w:type="paragraph" w:styleId="BalloonText">
    <w:name w:val="Balloon Text"/>
    <w:basedOn w:val="Normal"/>
    <w:semiHidden/>
    <w:rsid w:val="00FA5E27"/>
    <w:rPr>
      <w:rFonts w:ascii="Arial" w:eastAsia="PMingLiU" w:hAnsi="Arial" w:cs="Times New Roman"/>
      <w:sz w:val="16"/>
      <w:szCs w:val="16"/>
    </w:rPr>
  </w:style>
  <w:style w:type="paragraph" w:customStyle="1" w:styleId="Default">
    <w:name w:val="Default"/>
    <w:rsid w:val="00FA5E27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Hyperlink">
    <w:name w:val="Hyperlink"/>
    <w:uiPriority w:val="99"/>
    <w:unhideWhenUsed/>
    <w:rsid w:val="00324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540"/>
    </w:pPr>
  </w:style>
  <w:style w:type="paragraph" w:styleId="BalloonText">
    <w:name w:val="Balloon Text"/>
    <w:basedOn w:val="Normal"/>
    <w:semiHidden/>
    <w:rsid w:val="00FA5E27"/>
    <w:rPr>
      <w:rFonts w:ascii="Arial" w:eastAsia="PMingLiU" w:hAnsi="Arial" w:cs="Times New Roman"/>
      <w:sz w:val="16"/>
      <w:szCs w:val="16"/>
    </w:rPr>
  </w:style>
  <w:style w:type="paragraph" w:customStyle="1" w:styleId="Default">
    <w:name w:val="Default"/>
    <w:rsid w:val="00FA5E27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Hyperlink">
    <w:name w:val="Hyperlink"/>
    <w:uiPriority w:val="99"/>
    <w:unhideWhenUsed/>
    <w:rsid w:val="0032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gying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seng@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GSPH Syllabus Template</vt:lpstr>
    </vt:vector>
  </TitlesOfParts>
  <Company>University of Pittsburgh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GSPH Syllabus Template</dc:title>
  <dc:creator>Faculty Computing</dc:creator>
  <cp:lastModifiedBy>George Tseng</cp:lastModifiedBy>
  <cp:revision>19</cp:revision>
  <cp:lastPrinted>2012-08-20T11:30:00Z</cp:lastPrinted>
  <dcterms:created xsi:type="dcterms:W3CDTF">2012-11-01T13:28:00Z</dcterms:created>
  <dcterms:modified xsi:type="dcterms:W3CDTF">2013-08-30T11:29:00Z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589767466</vt:i4>
  </property>
  <property fmtid="{D5CDD505-2E9C-101B-9397-08002B2CF9AE}" pid="3" name="_EmailSubject">
    <vt:lpwstr>EPCC guidelines</vt:lpwstr>
  </property>
  <property fmtid="{D5CDD505-2E9C-101B-9397-08002B2CF9AE}" pid="4" name="_AuthorEmail">
    <vt:lpwstr>esc15@pitt.edu</vt:lpwstr>
  </property>
  <property fmtid="{D5CDD505-2E9C-101B-9397-08002B2CF9AE}" pid="5" name="_AuthorEmailDisplayName">
    <vt:lpwstr>Susan Coughenour</vt:lpwstr>
  </property>
  <property fmtid="{D5CDD505-2E9C-101B-9397-08002B2CF9AE}" pid="6" name="_ReviewingToolsShownOnce">
    <vt:lpwstr/>
  </property>
</Properties>
</file>